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A26" w:rsidRPr="00176D06" w:rsidRDefault="00990A26" w:rsidP="00990A26">
      <w:pPr>
        <w:rPr>
          <w:rFonts w:ascii="Times New Roman" w:eastAsia="Times New Roman" w:hAnsi="Times New Roman"/>
          <w:b/>
          <w:color w:val="333333"/>
          <w:sz w:val="28"/>
          <w:szCs w:val="28"/>
        </w:rPr>
      </w:pPr>
      <w:r w:rsidRPr="00176D06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    ПРИЛОЖЕНИЕ</w:t>
      </w:r>
      <w:r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</w:t>
      </w:r>
      <w:r w:rsidRPr="00176D06">
        <w:rPr>
          <w:rFonts w:ascii="Times New Roman" w:eastAsia="Times New Roman" w:hAnsi="Times New Roman"/>
          <w:b/>
          <w:color w:val="333333"/>
          <w:sz w:val="28"/>
          <w:szCs w:val="28"/>
        </w:rPr>
        <w:t>5</w:t>
      </w:r>
    </w:p>
    <w:p w:rsidR="00990A26" w:rsidRPr="006C52D4" w:rsidRDefault="00990A26" w:rsidP="00990A26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Read the text (the second group</w:t>
      </w:r>
      <w:r w:rsidRPr="00757B71">
        <w:rPr>
          <w:rFonts w:ascii="Times New Roman" w:hAnsi="Times New Roman"/>
          <w:b/>
          <w:sz w:val="28"/>
          <w:szCs w:val="28"/>
          <w:lang w:val="en-US"/>
        </w:rPr>
        <w:t>).</w:t>
      </w:r>
    </w:p>
    <w:p w:rsidR="00990A26" w:rsidRPr="00FC14C9" w:rsidRDefault="00990A26" w:rsidP="00990A2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</w:p>
    <w:p w:rsidR="00990A26" w:rsidRPr="006C52D4" w:rsidRDefault="00990A26" w:rsidP="00990A26">
      <w:pPr>
        <w:rPr>
          <w:rFonts w:ascii="Times New Roman" w:hAnsi="Times New Roman"/>
          <w:sz w:val="28"/>
          <w:szCs w:val="28"/>
          <w:lang w:val="en-US"/>
        </w:rPr>
      </w:pPr>
      <w:r w:rsidRPr="006C52D4">
        <w:rPr>
          <w:rFonts w:ascii="Times New Roman" w:hAnsi="Times New Roman"/>
          <w:sz w:val="28"/>
          <w:szCs w:val="28"/>
          <w:lang w:val="en-US"/>
        </w:rPr>
        <w:t xml:space="preserve">The Ribbon of St. George (Russian: </w:t>
      </w:r>
      <w:proofErr w:type="spellStart"/>
      <w:r w:rsidRPr="006C52D4">
        <w:rPr>
          <w:rFonts w:ascii="Times New Roman" w:hAnsi="Times New Roman"/>
          <w:sz w:val="28"/>
          <w:szCs w:val="28"/>
          <w:lang w:val="en-US"/>
        </w:rPr>
        <w:t>георгиевская</w:t>
      </w:r>
      <w:proofErr w:type="spellEnd"/>
      <w:r w:rsidRPr="00757B71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C52D4">
        <w:rPr>
          <w:rFonts w:ascii="Times New Roman" w:hAnsi="Times New Roman"/>
          <w:sz w:val="28"/>
          <w:szCs w:val="28"/>
          <w:lang w:val="en-US"/>
        </w:rPr>
        <w:t>лента</w:t>
      </w:r>
      <w:proofErr w:type="spellEnd"/>
      <w:r w:rsidRPr="006C52D4">
        <w:rPr>
          <w:rFonts w:ascii="Times New Roman" w:hAnsi="Times New Roman"/>
          <w:sz w:val="28"/>
          <w:szCs w:val="28"/>
          <w:lang w:val="en-US"/>
        </w:rPr>
        <w:t>) cons</w:t>
      </w:r>
      <w:r>
        <w:rPr>
          <w:rFonts w:ascii="Times New Roman" w:hAnsi="Times New Roman"/>
          <w:sz w:val="28"/>
          <w:szCs w:val="28"/>
          <w:lang w:val="en-US"/>
        </w:rPr>
        <w:t>titutes one of the most recogniz</w:t>
      </w:r>
      <w:r w:rsidRPr="006C52D4">
        <w:rPr>
          <w:rFonts w:ascii="Times New Roman" w:hAnsi="Times New Roman"/>
          <w:sz w:val="28"/>
          <w:szCs w:val="28"/>
          <w:lang w:val="en-US"/>
        </w:rPr>
        <w:t>ed and resp</w:t>
      </w:r>
      <w:r>
        <w:rPr>
          <w:rFonts w:ascii="Times New Roman" w:hAnsi="Times New Roman"/>
          <w:sz w:val="28"/>
          <w:szCs w:val="28"/>
          <w:lang w:val="en-US"/>
        </w:rPr>
        <w:t>ected symbols of military valo</w:t>
      </w:r>
      <w:r w:rsidRPr="006C52D4">
        <w:rPr>
          <w:rFonts w:ascii="Times New Roman" w:hAnsi="Times New Roman"/>
          <w:sz w:val="28"/>
          <w:szCs w:val="28"/>
          <w:lang w:val="en-US"/>
        </w:rPr>
        <w:t>r in modern Russia. It is widely associated with the commemoration of World War II and especially with the units who were awarded t</w:t>
      </w:r>
      <w:r>
        <w:rPr>
          <w:rFonts w:ascii="Times New Roman" w:hAnsi="Times New Roman"/>
          <w:sz w:val="28"/>
          <w:szCs w:val="28"/>
          <w:lang w:val="en-US"/>
        </w:rPr>
        <w:t>he collective Guard battle hono</w:t>
      </w:r>
      <w:r w:rsidRPr="006C52D4">
        <w:rPr>
          <w:rFonts w:ascii="Times New Roman" w:hAnsi="Times New Roman"/>
          <w:sz w:val="28"/>
          <w:szCs w:val="28"/>
          <w:lang w:val="en-US"/>
        </w:rPr>
        <w:t xml:space="preserve">rs during the conflict. </w:t>
      </w:r>
      <w:r>
        <w:rPr>
          <w:rFonts w:ascii="Times New Roman" w:hAnsi="Times New Roman"/>
          <w:sz w:val="28"/>
          <w:szCs w:val="28"/>
          <w:lang w:val="en-US"/>
        </w:rPr>
        <w:t>The ribbon consists of a bicolo</w:t>
      </w:r>
      <w:r w:rsidRPr="006C52D4">
        <w:rPr>
          <w:rFonts w:ascii="Times New Roman" w:hAnsi="Times New Roman"/>
          <w:sz w:val="28"/>
          <w:szCs w:val="28"/>
          <w:lang w:val="en-US"/>
        </w:rPr>
        <w:t>r black and orange pattern, with three black and two orange stripes. Its origins may be traced back to the Russian Empire.</w:t>
      </w:r>
    </w:p>
    <w:p w:rsidR="00990A26" w:rsidRPr="006C52D4" w:rsidRDefault="00990A26" w:rsidP="00990A26">
      <w:pPr>
        <w:rPr>
          <w:rFonts w:ascii="Times New Roman" w:hAnsi="Times New Roman"/>
          <w:sz w:val="28"/>
          <w:szCs w:val="28"/>
          <w:lang w:val="en-US"/>
        </w:rPr>
      </w:pPr>
    </w:p>
    <w:p w:rsidR="00990A26" w:rsidRPr="00BE2130" w:rsidRDefault="00990A26" w:rsidP="00990A26">
      <w:pPr>
        <w:rPr>
          <w:lang w:val="en-US"/>
        </w:rPr>
      </w:pPr>
      <w:r w:rsidRPr="00BE2130">
        <w:rPr>
          <w:noProof/>
        </w:rPr>
        <w:drawing>
          <wp:inline distT="0" distB="0" distL="0" distR="0">
            <wp:extent cx="1432560" cy="1988820"/>
            <wp:effectExtent l="0" t="0" r="0" b="0"/>
            <wp:docPr id="3" name="Рисунок 6" descr="http://image.absoluteastronomy.com/images/encyclopediaimages/r/ri/ribbon_of_saint_george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.absoluteastronomy.com/images/encyclopediaimages/r/ri/ribbon_of_saint_george.svg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98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A26" w:rsidRPr="00BE2130" w:rsidRDefault="00990A26" w:rsidP="00990A26">
      <w:pPr>
        <w:rPr>
          <w:lang w:val="en-US"/>
        </w:rPr>
      </w:pPr>
    </w:p>
    <w:p w:rsidR="00990A26" w:rsidRPr="006C52D4" w:rsidRDefault="00990A26" w:rsidP="00990A26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6C52D4">
        <w:rPr>
          <w:rFonts w:ascii="Times New Roman" w:hAnsi="Times New Roman"/>
          <w:sz w:val="28"/>
          <w:szCs w:val="28"/>
          <w:lang w:val="en-US"/>
        </w:rPr>
        <w:t>The pattern of the Georgian ribbon is thought to symbolize fire and gunpowder.</w:t>
      </w:r>
    </w:p>
    <w:p w:rsidR="00990A26" w:rsidRPr="006C52D4" w:rsidRDefault="00990A26" w:rsidP="00990A26">
      <w:pPr>
        <w:rPr>
          <w:rFonts w:ascii="Times New Roman" w:hAnsi="Times New Roman"/>
          <w:sz w:val="28"/>
          <w:szCs w:val="28"/>
          <w:lang w:val="en-US"/>
        </w:rPr>
      </w:pPr>
      <w:r w:rsidRPr="006C52D4">
        <w:rPr>
          <w:rFonts w:ascii="Times New Roman" w:hAnsi="Times New Roman"/>
          <w:sz w:val="28"/>
          <w:szCs w:val="28"/>
          <w:lang w:val="en-US"/>
        </w:rPr>
        <w:t>While the Order of St. George was normally not a collective award, the ribbon was sometimes granted to regiments and units that performed brilliantly during wartime and constituted an integral part</w:t>
      </w:r>
      <w:r>
        <w:rPr>
          <w:rFonts w:ascii="Times New Roman" w:hAnsi="Times New Roman"/>
          <w:sz w:val="28"/>
          <w:szCs w:val="28"/>
          <w:lang w:val="en-US"/>
        </w:rPr>
        <w:t xml:space="preserve"> of some collective battle hono</w:t>
      </w:r>
      <w:r w:rsidRPr="006C52D4">
        <w:rPr>
          <w:rFonts w:ascii="Times New Roman" w:hAnsi="Times New Roman"/>
          <w:sz w:val="28"/>
          <w:szCs w:val="28"/>
          <w:lang w:val="en-US"/>
        </w:rPr>
        <w:t xml:space="preserve">rs (such as banners and pennants). When not awarded the full Order, some distinguished officers were granted ceremonial swords, adorned with the Georgian ribbon. In 1806, distinctive Georgian banners were introduced </w:t>
      </w:r>
      <w:r>
        <w:rPr>
          <w:rFonts w:ascii="Times New Roman" w:hAnsi="Times New Roman"/>
          <w:sz w:val="28"/>
          <w:szCs w:val="28"/>
          <w:lang w:val="en-US"/>
        </w:rPr>
        <w:t>as a further battle hono</w:t>
      </w:r>
      <w:r w:rsidRPr="006C52D4">
        <w:rPr>
          <w:rFonts w:ascii="Times New Roman" w:hAnsi="Times New Roman"/>
          <w:sz w:val="28"/>
          <w:szCs w:val="28"/>
          <w:lang w:val="en-US"/>
        </w:rPr>
        <w:t xml:space="preserve">r awarded to meritorious Guards and </w:t>
      </w:r>
      <w:proofErr w:type="spellStart"/>
      <w:r w:rsidRPr="006C52D4">
        <w:rPr>
          <w:rFonts w:ascii="Times New Roman" w:hAnsi="Times New Roman"/>
          <w:sz w:val="28"/>
          <w:szCs w:val="28"/>
          <w:lang w:val="en-US"/>
        </w:rPr>
        <w:t>Leib</w:t>
      </w:r>
      <w:proofErr w:type="spellEnd"/>
      <w:r w:rsidRPr="006C52D4">
        <w:rPr>
          <w:rFonts w:ascii="Times New Roman" w:hAnsi="Times New Roman"/>
          <w:sz w:val="28"/>
          <w:szCs w:val="28"/>
          <w:lang w:val="en-US"/>
        </w:rPr>
        <w:t xml:space="preserve"> Guard regiments. The pike (</w:t>
      </w:r>
      <w:proofErr w:type="spellStart"/>
      <w:r w:rsidRPr="006C52D4">
        <w:rPr>
          <w:rFonts w:ascii="Times New Roman" w:hAnsi="Times New Roman"/>
          <w:sz w:val="28"/>
          <w:szCs w:val="28"/>
          <w:lang w:val="en-US"/>
        </w:rPr>
        <w:t>древко</w:t>
      </w:r>
      <w:proofErr w:type="spellEnd"/>
      <w:r w:rsidRPr="006C52D4">
        <w:rPr>
          <w:rFonts w:ascii="Times New Roman" w:hAnsi="Times New Roman"/>
          <w:sz w:val="28"/>
          <w:szCs w:val="28"/>
          <w:lang w:val="en-US"/>
        </w:rPr>
        <w:t>) on which these flags were mounted was topped by the St. George Cross and adorned with 4</w:t>
      </w:r>
      <w:proofErr w:type="gramStart"/>
      <w:r w:rsidRPr="006C52D4">
        <w:rPr>
          <w:rFonts w:ascii="Times New Roman" w:hAnsi="Times New Roman"/>
          <w:sz w:val="28"/>
          <w:szCs w:val="28"/>
          <w:lang w:val="en-US"/>
        </w:rPr>
        <w:t>,44</w:t>
      </w:r>
      <w:proofErr w:type="gramEnd"/>
      <w:r w:rsidRPr="006C52D4">
        <w:rPr>
          <w:rFonts w:ascii="Times New Roman" w:hAnsi="Times New Roman"/>
          <w:sz w:val="28"/>
          <w:szCs w:val="28"/>
          <w:lang w:val="en-US"/>
        </w:rPr>
        <w:t xml:space="preserve"> cm wide Georgian ribbons. It remained the highest collective military award in the Russian military until the Revolution in 1917.</w:t>
      </w:r>
    </w:p>
    <w:p w:rsidR="00990A26" w:rsidRPr="00BE2130" w:rsidRDefault="00990A26" w:rsidP="00990A26">
      <w:pPr>
        <w:rPr>
          <w:lang w:val="en-US"/>
        </w:rPr>
      </w:pPr>
      <w:r w:rsidRPr="008C66CE">
        <w:rPr>
          <w:noProof/>
        </w:rPr>
        <w:lastRenderedPageBreak/>
        <w:drawing>
          <wp:inline distT="0" distB="0" distL="0" distR="0">
            <wp:extent cx="1432560" cy="1943100"/>
            <wp:effectExtent l="0" t="0" r="0" b="0"/>
            <wp:docPr id="4" name="Рисунок 4" descr="http://image.absoluteastronomy.com/images/encyclopediaimages/s/st/stgeorgeclass1russ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.absoluteastronomy.com/images/encyclopediaimages/s/st/stgeorgeclass1russi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A26" w:rsidRDefault="00990A26" w:rsidP="00990A26">
      <w:pPr>
        <w:rPr>
          <w:rFonts w:ascii="Times New Roman" w:hAnsi="Times New Roman"/>
          <w:sz w:val="28"/>
          <w:szCs w:val="28"/>
          <w:lang w:val="en-US"/>
        </w:rPr>
      </w:pPr>
      <w:r w:rsidRPr="006C52D4">
        <w:rPr>
          <w:rFonts w:ascii="Times New Roman" w:hAnsi="Times New Roman"/>
          <w:sz w:val="28"/>
          <w:szCs w:val="28"/>
          <w:lang w:val="en-US"/>
        </w:rPr>
        <w:t>The Cross of St. George, or simply the George’s Cross (</w:t>
      </w:r>
      <w:proofErr w:type="spellStart"/>
      <w:r w:rsidRPr="006C52D4">
        <w:rPr>
          <w:rFonts w:ascii="Times New Roman" w:hAnsi="Times New Roman"/>
          <w:sz w:val="28"/>
          <w:szCs w:val="28"/>
          <w:lang w:val="en-US"/>
        </w:rPr>
        <w:t>солдатский</w:t>
      </w:r>
      <w:proofErr w:type="spellEnd"/>
      <w:r w:rsidRPr="006C52D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C52D4">
        <w:rPr>
          <w:rFonts w:ascii="Times New Roman" w:hAnsi="Times New Roman"/>
          <w:sz w:val="28"/>
          <w:szCs w:val="28"/>
          <w:lang w:val="en-US"/>
        </w:rPr>
        <w:t>Георгиевский</w:t>
      </w:r>
      <w:proofErr w:type="spellEnd"/>
      <w:r w:rsidRPr="006C52D4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proofErr w:type="spellStart"/>
      <w:r w:rsidRPr="006C52D4">
        <w:rPr>
          <w:rFonts w:ascii="Times New Roman" w:hAnsi="Times New Roman"/>
          <w:sz w:val="28"/>
          <w:szCs w:val="28"/>
          <w:lang w:val="en-US"/>
        </w:rPr>
        <w:t>рест</w:t>
      </w:r>
      <w:proofErr w:type="spellEnd"/>
      <w:r w:rsidRPr="006C52D4">
        <w:rPr>
          <w:rFonts w:ascii="Times New Roman" w:hAnsi="Times New Roman"/>
          <w:sz w:val="28"/>
          <w:szCs w:val="28"/>
          <w:lang w:val="en-US"/>
        </w:rPr>
        <w:t>) was, until 1913, officially known as the Sign of Distinction of the Military Order of St. George. In 1856 it was split into four degrees. A person initially received the fourth degree, and would subsequently be promoted to higher degrees for further acts of bravery; one who received all four degrees was called (</w:t>
      </w:r>
      <w:proofErr w:type="spellStart"/>
      <w:r w:rsidRPr="006C52D4">
        <w:rPr>
          <w:rFonts w:ascii="Times New Roman" w:hAnsi="Times New Roman"/>
          <w:sz w:val="28"/>
          <w:szCs w:val="28"/>
          <w:lang w:val="en-US"/>
        </w:rPr>
        <w:t>polniy</w:t>
      </w:r>
      <w:proofErr w:type="spellEnd"/>
      <w:r w:rsidRPr="006C52D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C52D4">
        <w:rPr>
          <w:rFonts w:ascii="Times New Roman" w:hAnsi="Times New Roman"/>
          <w:sz w:val="28"/>
          <w:szCs w:val="28"/>
          <w:lang w:val="en-US"/>
        </w:rPr>
        <w:t>Georgievskiy</w:t>
      </w:r>
      <w:proofErr w:type="spellEnd"/>
      <w:r w:rsidRPr="006C52D4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C52D4">
        <w:rPr>
          <w:rFonts w:ascii="Times New Roman" w:hAnsi="Times New Roman"/>
          <w:sz w:val="28"/>
          <w:szCs w:val="28"/>
          <w:lang w:val="en-US"/>
        </w:rPr>
        <w:t>kavaler</w:t>
      </w:r>
      <w:proofErr w:type="spellEnd"/>
      <w:r w:rsidRPr="006C52D4">
        <w:rPr>
          <w:rFonts w:ascii="Times New Roman" w:hAnsi="Times New Roman"/>
          <w:sz w:val="28"/>
          <w:szCs w:val="28"/>
          <w:lang w:val="en-US"/>
        </w:rPr>
        <w:t>)) full Cavalier of St. George.</w:t>
      </w:r>
    </w:p>
    <w:p w:rsidR="00990A26" w:rsidRPr="00E44DD1" w:rsidRDefault="00990A26" w:rsidP="00990A26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6C52D4">
        <w:rPr>
          <w:rFonts w:ascii="Times New Roman" w:hAnsi="Times New Roman"/>
          <w:sz w:val="28"/>
          <w:szCs w:val="28"/>
          <w:lang w:val="en-US"/>
        </w:rPr>
        <w:t>The Cross of St. George was abolished after the Russian Revolution, but was re-established on August 8, 2000 by the President of the Russian Federation. Moreover, during the Soviet times there was an equivalent decoration known as the Order of Glory.</w:t>
      </w:r>
    </w:p>
    <w:p w:rsidR="00990A26" w:rsidRPr="00E44DD1" w:rsidRDefault="00990A26" w:rsidP="00990A26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990A26" w:rsidRPr="00E44DD1" w:rsidRDefault="00990A26" w:rsidP="00990A26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990A26" w:rsidRPr="00E44DD1" w:rsidRDefault="00990A26" w:rsidP="00990A26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990A26" w:rsidRPr="00E44DD1" w:rsidRDefault="00990A26" w:rsidP="00990A26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990A26" w:rsidRPr="00E44DD1" w:rsidRDefault="00990A26" w:rsidP="00990A26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990A26" w:rsidRPr="00E44DD1" w:rsidRDefault="00990A26" w:rsidP="00990A26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9B63AC" w:rsidRPr="00990A26" w:rsidRDefault="009B63AC">
      <w:pPr>
        <w:rPr>
          <w:lang w:val="en-US"/>
        </w:rPr>
      </w:pPr>
    </w:p>
    <w:sectPr w:rsidR="009B63AC" w:rsidRPr="00990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36A67"/>
    <w:multiLevelType w:val="hybridMultilevel"/>
    <w:tmpl w:val="24BC9930"/>
    <w:lvl w:ilvl="0" w:tplc="A7DC0E34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0A26"/>
    <w:rsid w:val="00990A26"/>
    <w:rsid w:val="009B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0A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0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0A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1780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2013-05-01T11:49:00Z</dcterms:created>
  <dcterms:modified xsi:type="dcterms:W3CDTF">2013-05-01T11:50:00Z</dcterms:modified>
</cp:coreProperties>
</file>